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4E6A0" w14:textId="2591BBBC" w:rsidR="00960E47" w:rsidRPr="003602B1" w:rsidRDefault="003602B1" w:rsidP="00960E47">
      <w:pPr>
        <w:tabs>
          <w:tab w:val="left" w:pos="433"/>
        </w:tabs>
        <w:spacing w:before="75"/>
        <w:ind w:left="110"/>
        <w:rPr>
          <w:rFonts w:ascii="Roboto" w:eastAsia="Calibri" w:hAnsi="Roboto" w:cs="Arial"/>
          <w:b/>
          <w:color w:val="005274"/>
          <w:sz w:val="36"/>
        </w:rPr>
      </w:pPr>
      <w:r w:rsidRPr="003602B1">
        <w:rPr>
          <w:rFonts w:ascii="Roboto" w:hAnsi="Roboto"/>
          <w:noProof/>
        </w:rPr>
        <mc:AlternateContent>
          <mc:Choice Requires="wps">
            <w:drawing>
              <wp:anchor distT="0" distB="0" distL="114300" distR="114300" simplePos="0" relativeHeight="251659264" behindDoc="0" locked="0" layoutInCell="1" allowOverlap="1" wp14:anchorId="62DBD1D8" wp14:editId="6703B8CB">
                <wp:simplePos x="0" y="0"/>
                <wp:positionH relativeFrom="column">
                  <wp:posOffset>0</wp:posOffset>
                </wp:positionH>
                <wp:positionV relativeFrom="paragraph">
                  <wp:posOffset>-295275</wp:posOffset>
                </wp:positionV>
                <wp:extent cx="2178050" cy="622300"/>
                <wp:effectExtent l="0" t="0" r="12700" b="25400"/>
                <wp:wrapNone/>
                <wp:docPr id="2" name="Rectangle 2"/>
                <wp:cNvGraphicFramePr/>
                <a:graphic xmlns:a="http://schemas.openxmlformats.org/drawingml/2006/main">
                  <a:graphicData uri="http://schemas.microsoft.com/office/word/2010/wordprocessingShape">
                    <wps:wsp>
                      <wps:cNvSpPr/>
                      <wps:spPr>
                        <a:xfrm>
                          <a:off x="0" y="0"/>
                          <a:ext cx="2178050" cy="622300"/>
                        </a:xfrm>
                        <a:prstGeom prst="rect">
                          <a:avLst/>
                        </a:prstGeom>
                      </wps:spPr>
                      <wps:style>
                        <a:lnRef idx="2">
                          <a:schemeClr val="accent1"/>
                        </a:lnRef>
                        <a:fillRef idx="1">
                          <a:schemeClr val="lt1"/>
                        </a:fillRef>
                        <a:effectRef idx="0">
                          <a:schemeClr val="accent1"/>
                        </a:effectRef>
                        <a:fontRef idx="minor">
                          <a:schemeClr val="dk1"/>
                        </a:fontRef>
                      </wps:style>
                      <wps:txbx>
                        <w:txbxContent>
                          <w:p w14:paraId="43135809" w14:textId="77777777" w:rsidR="003602B1" w:rsidRPr="00BA5ED5" w:rsidRDefault="003602B1" w:rsidP="003602B1">
                            <w:pPr>
                              <w:jc w:val="center"/>
                              <w:rPr>
                                <w:lang w:val="en-NZ"/>
                              </w:rPr>
                            </w:pPr>
                            <w:r>
                              <w:rPr>
                                <w:lang w:val="en-NZ"/>
                              </w:rPr>
                              <w:t>Insert school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DBD1D8" id="Rectangle 2" o:spid="_x0000_s1026" style="position:absolute;left:0;text-align:left;margin-left:0;margin-top:-23.25pt;width:171.5pt;height:4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" fillcolor="white [3201]" strokecolor="#4472c4 [3204]" strokeweight="1pt">
                <v:textbox>
                  <w:txbxContent>
                    <w:p w14:paraId="43135809" w14:textId="77777777" w:rsidR="003602B1" w:rsidRPr="00BA5ED5" w:rsidRDefault="003602B1" w:rsidP="003602B1">
                      <w:pPr>
                        <w:jc w:val="center"/>
                        <w:rPr>
                          <w:lang w:val="en-NZ"/>
                        </w:rPr>
                      </w:pPr>
                      <w:r>
                        <w:rPr>
                          <w:lang w:val="en-NZ"/>
                        </w:rPr>
                        <w:t>Insert school logo</w:t>
                      </w:r>
                    </w:p>
                  </w:txbxContent>
                </v:textbox>
              </v:rect>
            </w:pict>
          </mc:Fallback>
        </mc:AlternateContent>
      </w:r>
    </w:p>
    <w:p w14:paraId="7D09560D" w14:textId="38606837" w:rsidR="003D45E3" w:rsidRPr="003602B1" w:rsidRDefault="00054CA6" w:rsidP="003602B1">
      <w:pPr>
        <w:pStyle w:val="Heading1"/>
      </w:pPr>
      <w:r w:rsidRPr="003602B1">
        <w:t>B4</w:t>
      </w:r>
      <w:r w:rsidR="00813DA4" w:rsidRPr="003602B1">
        <w:t>.</w:t>
      </w:r>
      <w:r w:rsidRPr="003602B1">
        <w:t xml:space="preserve"> </w:t>
      </w:r>
      <w:r w:rsidR="003D45E3" w:rsidRPr="003602B1">
        <w:t>Board remuneration and expenses policy</w:t>
      </w:r>
    </w:p>
    <w:p w14:paraId="6A372A54" w14:textId="77777777" w:rsidR="003D45E3" w:rsidRPr="003602B1" w:rsidRDefault="003D45E3" w:rsidP="003602B1">
      <w:pPr>
        <w:pStyle w:val="Heading2"/>
      </w:pPr>
      <w:r w:rsidRPr="003602B1">
        <w:rPr>
          <w:rFonts w:cs="Calibri"/>
          <w:color w:val="231F20"/>
          <w:spacing w:val="-3"/>
          <w:szCs w:val="36"/>
        </w:rPr>
        <w:t xml:space="preserve"> </w:t>
      </w:r>
      <w:r w:rsidRPr="003602B1">
        <w:t>Outcome statement</w:t>
      </w:r>
    </w:p>
    <w:p w14:paraId="615FD139" w14:textId="77777777" w:rsidR="003D45E3" w:rsidRPr="003602B1" w:rsidRDefault="003D45E3" w:rsidP="003602B1">
      <w:pPr>
        <w:pStyle w:val="BodyText"/>
      </w:pPr>
      <w:r w:rsidRPr="003602B1">
        <w:t xml:space="preserve">Remuneration and reimbursement of expenses to board members is transparent, </w:t>
      </w:r>
      <w:proofErr w:type="gramStart"/>
      <w:r w:rsidRPr="003602B1">
        <w:t>fair</w:t>
      </w:r>
      <w:proofErr w:type="gramEnd"/>
      <w:r w:rsidRPr="003602B1">
        <w:t xml:space="preserve"> and reasonable.</w:t>
      </w:r>
    </w:p>
    <w:p w14:paraId="33EA6973" w14:textId="77777777" w:rsidR="003D45E3" w:rsidRPr="003602B1" w:rsidRDefault="003D45E3" w:rsidP="003602B1">
      <w:pPr>
        <w:pStyle w:val="Heading2"/>
      </w:pPr>
      <w:r w:rsidRPr="003602B1">
        <w:t>Scoping</w:t>
      </w:r>
    </w:p>
    <w:p w14:paraId="42DC3047" w14:textId="77777777" w:rsidR="003D45E3" w:rsidRPr="003602B1" w:rsidRDefault="003D45E3" w:rsidP="003602B1">
      <w:pPr>
        <w:pStyle w:val="BodyText"/>
      </w:pPr>
      <w:r w:rsidRPr="003602B1">
        <w:t>The board exercises its right to set the amount that the presiding member and other board members are reimbursed for attendance at board meetings. These honoraria cover the expense of attending board meetings and are not payment for work undertaken.</w:t>
      </w:r>
    </w:p>
    <w:p w14:paraId="1434E2EC" w14:textId="77777777" w:rsidR="003D45E3" w:rsidRPr="003602B1" w:rsidRDefault="003D45E3" w:rsidP="003602B1">
      <w:pPr>
        <w:pStyle w:val="BodyText"/>
      </w:pPr>
      <w:r w:rsidRPr="003602B1">
        <w:t xml:space="preserve">The principal, as a member of the board, is entitled to the same payment as all other members except the presiding member. </w:t>
      </w:r>
    </w:p>
    <w:p w14:paraId="4BF22404" w14:textId="77777777" w:rsidR="003D45E3" w:rsidRPr="003602B1" w:rsidRDefault="003D45E3" w:rsidP="003602B1">
      <w:pPr>
        <w:pStyle w:val="BodyText"/>
      </w:pPr>
      <w:r w:rsidRPr="003602B1">
        <w:t>Any other payments or reimbursements are at the discretion of the board.</w:t>
      </w:r>
    </w:p>
    <w:p w14:paraId="235C94B5" w14:textId="77777777" w:rsidR="003D45E3" w:rsidRPr="003602B1" w:rsidRDefault="003D45E3" w:rsidP="003602B1">
      <w:pPr>
        <w:pStyle w:val="Heading2"/>
      </w:pPr>
      <w:r w:rsidRPr="003602B1">
        <w:t>Expectations and limitations</w:t>
      </w:r>
    </w:p>
    <w:p w14:paraId="31C1A2C5" w14:textId="77777777" w:rsidR="003D45E3" w:rsidRPr="003602B1" w:rsidRDefault="003D45E3" w:rsidP="003602B1">
      <w:pPr>
        <w:pStyle w:val="BodyText"/>
      </w:pPr>
      <w:r w:rsidRPr="003602B1">
        <w:t xml:space="preserve">Currently at </w:t>
      </w:r>
      <w:proofErr w:type="spellStart"/>
      <w:r w:rsidRPr="003602B1">
        <w:t>Xxx</w:t>
      </w:r>
      <w:proofErr w:type="spellEnd"/>
      <w:r w:rsidRPr="003602B1">
        <w:t xml:space="preserve"> School:</w:t>
      </w:r>
    </w:p>
    <w:p w14:paraId="6C8E3030" w14:textId="77777777" w:rsidR="003D45E3" w:rsidRPr="003602B1" w:rsidRDefault="003D45E3" w:rsidP="003602B1">
      <w:pPr>
        <w:pStyle w:val="BodyText"/>
        <w:numPr>
          <w:ilvl w:val="0"/>
          <w:numId w:val="1"/>
        </w:numPr>
      </w:pPr>
      <w:r w:rsidRPr="003602B1">
        <w:t>the presiding member receives $75 per board</w:t>
      </w:r>
      <w:r w:rsidRPr="003602B1">
        <w:rPr>
          <w:spacing w:val="-1"/>
        </w:rPr>
        <w:t xml:space="preserve"> </w:t>
      </w:r>
      <w:r w:rsidRPr="003602B1">
        <w:t>meeting</w:t>
      </w:r>
    </w:p>
    <w:p w14:paraId="25DB8C5D" w14:textId="77777777" w:rsidR="003D45E3" w:rsidRPr="003602B1" w:rsidRDefault="003D45E3" w:rsidP="003602B1">
      <w:pPr>
        <w:pStyle w:val="BodyText"/>
        <w:numPr>
          <w:ilvl w:val="0"/>
          <w:numId w:val="1"/>
        </w:numPr>
      </w:pPr>
      <w:r w:rsidRPr="003602B1">
        <w:t>other board members receive $55 per board</w:t>
      </w:r>
      <w:r w:rsidRPr="003602B1">
        <w:rPr>
          <w:spacing w:val="-1"/>
        </w:rPr>
        <w:t xml:space="preserve"> </w:t>
      </w:r>
      <w:r w:rsidRPr="003602B1">
        <w:t>meeting</w:t>
      </w:r>
    </w:p>
    <w:p w14:paraId="72A4870D" w14:textId="4F620109" w:rsidR="003D45E3" w:rsidRPr="003602B1" w:rsidRDefault="003D45E3" w:rsidP="003602B1">
      <w:pPr>
        <w:pStyle w:val="BodyText"/>
        <w:numPr>
          <w:ilvl w:val="0"/>
          <w:numId w:val="1"/>
        </w:numPr>
      </w:pPr>
      <w:r w:rsidRPr="003602B1">
        <w:t>these honoraria are non-taxable within the agreed “allowed exemptions</w:t>
      </w:r>
      <w:r w:rsidR="006645A8" w:rsidRPr="003602B1">
        <w:t>.”</w:t>
      </w:r>
      <w:r w:rsidRPr="003602B1">
        <w:t xml:space="preserve"> Payments of up to $55.00 for a board member and $75.00 for the presiding member to attend a board meeting are defined as “expenditure incurred in the production of the payment” and are exempt from withholding tax</w:t>
      </w:r>
    </w:p>
    <w:p w14:paraId="2CDDF190" w14:textId="77777777" w:rsidR="003D45E3" w:rsidRPr="003602B1" w:rsidRDefault="003D45E3" w:rsidP="003602B1">
      <w:pPr>
        <w:pStyle w:val="BodyText"/>
        <w:numPr>
          <w:ilvl w:val="0"/>
          <w:numId w:val="1"/>
        </w:numPr>
      </w:pPr>
      <w:r w:rsidRPr="003602B1">
        <w:t xml:space="preserve">there is a limit on the number of payments for attending meetings in any one year that are exempt from withholding tax. Annual “allowed exemptions” are $605 per board member (equivalent to 11 meetings per school year at $55.00 a meeting) and $825 for the chair (equivalent to 11 meetings at $75.00 a meeting). </w:t>
      </w:r>
    </w:p>
    <w:p w14:paraId="5988F442" w14:textId="77777777" w:rsidR="003D45E3" w:rsidRPr="003602B1" w:rsidRDefault="003D45E3" w:rsidP="003602B1">
      <w:pPr>
        <w:pStyle w:val="BodyText"/>
        <w:numPr>
          <w:ilvl w:val="0"/>
          <w:numId w:val="1"/>
        </w:numPr>
      </w:pPr>
      <w:r w:rsidRPr="003602B1">
        <w:t>there is no payment for working group/committee</w:t>
      </w:r>
      <w:r w:rsidRPr="003602B1">
        <w:rPr>
          <w:spacing w:val="-1"/>
        </w:rPr>
        <w:t xml:space="preserve"> </w:t>
      </w:r>
      <w:r w:rsidRPr="003602B1">
        <w:t>meetings</w:t>
      </w:r>
    </w:p>
    <w:p w14:paraId="760F64BC" w14:textId="77777777" w:rsidR="003D45E3" w:rsidRPr="003602B1" w:rsidRDefault="003D45E3" w:rsidP="003602B1">
      <w:pPr>
        <w:pStyle w:val="BodyText"/>
        <w:numPr>
          <w:ilvl w:val="0"/>
          <w:numId w:val="1"/>
        </w:numPr>
      </w:pPr>
      <w:r w:rsidRPr="003602B1">
        <w:t xml:space="preserve">costs associated with attendance at professional development sessions may be met by the </w:t>
      </w:r>
      <w:proofErr w:type="gramStart"/>
      <w:r w:rsidRPr="003602B1">
        <w:t>board</w:t>
      </w:r>
      <w:proofErr w:type="gramEnd"/>
      <w:r w:rsidRPr="003602B1">
        <w:t xml:space="preserve"> but prior approval must be</w:t>
      </w:r>
      <w:r w:rsidRPr="003602B1">
        <w:rPr>
          <w:spacing w:val="-9"/>
        </w:rPr>
        <w:t xml:space="preserve"> </w:t>
      </w:r>
      <w:r w:rsidRPr="003602B1">
        <w:t>sought</w:t>
      </w:r>
    </w:p>
    <w:p w14:paraId="47987B8E" w14:textId="77777777" w:rsidR="003D45E3" w:rsidRPr="003602B1" w:rsidRDefault="003D45E3" w:rsidP="003602B1">
      <w:pPr>
        <w:pStyle w:val="BodyText"/>
        <w:numPr>
          <w:ilvl w:val="0"/>
          <w:numId w:val="1"/>
        </w:numPr>
      </w:pPr>
      <w:r w:rsidRPr="003602B1">
        <w:t>all other reimbursements are at the discretion of the board and must be approved prior to any spending</w:t>
      </w:r>
      <w:r w:rsidRPr="003602B1">
        <w:rPr>
          <w:spacing w:val="-3"/>
        </w:rPr>
        <w:t xml:space="preserve"> </w:t>
      </w:r>
      <w:r w:rsidRPr="003602B1">
        <w:t>occurring.</w:t>
      </w:r>
    </w:p>
    <w:p w14:paraId="3FC8C8C8" w14:textId="77777777" w:rsidR="003D45E3" w:rsidRPr="003602B1" w:rsidRDefault="003D45E3" w:rsidP="003602B1">
      <w:pPr>
        <w:pStyle w:val="Heading2"/>
      </w:pPr>
      <w:r w:rsidRPr="003602B1">
        <w:t>Procedures/supporting documentation</w:t>
      </w:r>
    </w:p>
    <w:p w14:paraId="14CB8477" w14:textId="77777777" w:rsidR="003D45E3" w:rsidRPr="003602B1" w:rsidRDefault="003D45E3" w:rsidP="003602B1">
      <w:pPr>
        <w:pStyle w:val="BodyText"/>
      </w:pPr>
      <w:r w:rsidRPr="003602B1">
        <w:t>School reimbursement claim form</w:t>
      </w:r>
    </w:p>
    <w:p w14:paraId="5EA57A9B" w14:textId="77777777" w:rsidR="003D45E3" w:rsidRPr="003602B1" w:rsidRDefault="003D45E3" w:rsidP="003602B1">
      <w:pPr>
        <w:pStyle w:val="Heading2"/>
      </w:pPr>
      <w:r w:rsidRPr="003602B1">
        <w:t>Monitoring</w:t>
      </w:r>
    </w:p>
    <w:p w14:paraId="0D5D810D" w14:textId="77777777" w:rsidR="003D45E3" w:rsidRPr="003602B1" w:rsidRDefault="003D45E3" w:rsidP="003602B1">
      <w:pPr>
        <w:pStyle w:val="BodyText"/>
      </w:pPr>
      <w:r w:rsidRPr="003602B1">
        <w:t>Board to enter own monitoring and reporting procedures.</w:t>
      </w:r>
    </w:p>
    <w:p w14:paraId="572C830C" w14:textId="77777777" w:rsidR="003D45E3" w:rsidRPr="003602B1" w:rsidRDefault="003D45E3" w:rsidP="003602B1">
      <w:pPr>
        <w:pStyle w:val="Heading2"/>
      </w:pPr>
      <w:r w:rsidRPr="003602B1">
        <w:t>Compliance</w:t>
      </w:r>
    </w:p>
    <w:p w14:paraId="61AC4D75" w14:textId="77777777" w:rsidR="003D45E3" w:rsidRPr="003602B1" w:rsidRDefault="00327DEB" w:rsidP="003602B1">
      <w:pPr>
        <w:pStyle w:val="BodyText"/>
      </w:pPr>
      <w:hyperlink r:id="rId11" w:history="1">
        <w:r w:rsidR="003D45E3" w:rsidRPr="003602B1">
          <w:rPr>
            <w:rStyle w:val="Hyperlink"/>
          </w:rPr>
          <w:t>Income Tax Act 2007</w:t>
        </w:r>
      </w:hyperlink>
    </w:p>
    <w:p w14:paraId="2A246323" w14:textId="77777777" w:rsidR="003D45E3" w:rsidRPr="003602B1" w:rsidRDefault="003D45E3" w:rsidP="003602B1">
      <w:pPr>
        <w:pStyle w:val="BodyText"/>
      </w:pPr>
    </w:p>
    <w:p w14:paraId="50FC0331" w14:textId="77777777" w:rsidR="003D45E3" w:rsidRPr="003602B1" w:rsidRDefault="003D45E3" w:rsidP="003602B1">
      <w:pPr>
        <w:pStyle w:val="BodyText"/>
        <w:rPr>
          <w:rStyle w:val="Hyperlink"/>
        </w:rPr>
      </w:pPr>
      <w:r w:rsidRPr="003602B1">
        <w:fldChar w:fldCharType="begin"/>
      </w:r>
      <w:r w:rsidRPr="003602B1">
        <w:instrText xml:space="preserve"> HYPERLINK "https://www.ird.govt.nz/income-tax/income-tax-for-individuals/types-of-individual-income/voluntary-work" </w:instrText>
      </w:r>
      <w:r w:rsidRPr="003602B1">
        <w:fldChar w:fldCharType="separate"/>
      </w:r>
      <w:r w:rsidRPr="003602B1">
        <w:rPr>
          <w:rStyle w:val="Hyperlink"/>
        </w:rPr>
        <w:t>IRD Honoraria payments to school trustees</w:t>
      </w:r>
    </w:p>
    <w:p w14:paraId="50C85968" w14:textId="41049E83" w:rsidR="003D45E3" w:rsidRPr="003602B1" w:rsidRDefault="003D45E3" w:rsidP="003602B1">
      <w:pPr>
        <w:pStyle w:val="BodyText"/>
      </w:pPr>
      <w:r w:rsidRPr="003602B1">
        <w:fldChar w:fldCharType="end"/>
      </w:r>
    </w:p>
    <w:tbl>
      <w:tblPr>
        <w:tblStyle w:val="TableGrid"/>
        <w:tblW w:w="9949" w:type="dxa"/>
        <w:tblInd w:w="257" w:type="dxa"/>
        <w:tblCellMar>
          <w:left w:w="115" w:type="dxa"/>
          <w:bottom w:w="113" w:type="dxa"/>
          <w:right w:w="115" w:type="dxa"/>
        </w:tblCellMar>
        <w:tblLook w:val="04A0" w:firstRow="1" w:lastRow="0" w:firstColumn="1" w:lastColumn="0" w:noHBand="0" w:noVBand="1"/>
      </w:tblPr>
      <w:tblGrid>
        <w:gridCol w:w="5230"/>
        <w:gridCol w:w="4719"/>
      </w:tblGrid>
      <w:tr w:rsidR="003D45E3" w:rsidRPr="003602B1" w14:paraId="68BD83E7" w14:textId="77777777" w:rsidTr="003602B1">
        <w:trPr>
          <w:trHeight w:val="567"/>
        </w:trPr>
        <w:tc>
          <w:tcPr>
            <w:tcW w:w="5230" w:type="dxa"/>
            <w:vAlign w:val="bottom"/>
          </w:tcPr>
          <w:p w14:paraId="311AC7EB" w14:textId="77777777" w:rsidR="003D45E3" w:rsidRPr="003602B1" w:rsidRDefault="003D45E3" w:rsidP="003602B1">
            <w:pPr>
              <w:pStyle w:val="BodyText"/>
            </w:pPr>
            <w:r w:rsidRPr="003602B1">
              <w:t>Reviewed:</w:t>
            </w:r>
          </w:p>
        </w:tc>
        <w:tc>
          <w:tcPr>
            <w:tcW w:w="4719" w:type="dxa"/>
            <w:vAlign w:val="bottom"/>
          </w:tcPr>
          <w:p w14:paraId="6B7453BE" w14:textId="77777777" w:rsidR="003D45E3" w:rsidRPr="003602B1" w:rsidRDefault="003D45E3" w:rsidP="003602B1">
            <w:pPr>
              <w:pStyle w:val="BodyText"/>
            </w:pPr>
            <w:r w:rsidRPr="003602B1">
              <w:t>Next review:</w:t>
            </w:r>
          </w:p>
        </w:tc>
      </w:tr>
    </w:tbl>
    <w:p w14:paraId="7E04A860" w14:textId="77777777" w:rsidR="000703C4" w:rsidRPr="003602B1" w:rsidRDefault="000703C4">
      <w:pPr>
        <w:rPr>
          <w:rFonts w:ascii="Roboto" w:hAnsi="Roboto"/>
        </w:rPr>
      </w:pPr>
    </w:p>
    <w:sectPr w:rsidR="000703C4" w:rsidRPr="003602B1" w:rsidSect="003602B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6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F651B" w14:textId="77777777" w:rsidR="00327DEB" w:rsidRDefault="00327DEB" w:rsidP="00631480">
      <w:r>
        <w:separator/>
      </w:r>
    </w:p>
  </w:endnote>
  <w:endnote w:type="continuationSeparator" w:id="0">
    <w:p w14:paraId="714E343A" w14:textId="77777777" w:rsidR="00327DEB" w:rsidRDefault="00327DEB" w:rsidP="00631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lamaSemicondensed-Light">
    <w:altName w:val="Times New Roman"/>
    <w:panose1 w:val="00000000000000000000"/>
    <w:charset w:val="4D"/>
    <w:family w:val="auto"/>
    <w:notTrueType/>
    <w:pitch w:val="variable"/>
    <w:sig w:usb0="A00000AF" w:usb1="4000207B" w:usb2="00000000" w:usb3="00000000" w:csb0="0000008B" w:csb1="00000000"/>
  </w:font>
  <w:font w:name="Roboto">
    <w:panose1 w:val="02000000000000000000"/>
    <w:charset w:val="00"/>
    <w:family w:val="auto"/>
    <w:pitch w:val="variable"/>
    <w:sig w:usb0="E00002EF" w:usb1="5000205B" w:usb2="00000020" w:usb3="00000000" w:csb0="0000019F" w:csb1="00000000"/>
  </w:font>
  <w:font w:name="Flama Semicondensed">
    <w:altName w:val="Times New Roman"/>
    <w:charset w:val="00"/>
    <w:family w:val="auto"/>
    <w:pitch w:val="variable"/>
    <w:sig w:usb0="A00000AF" w:usb1="4000207B" w:usb2="00000000" w:usb3="00000000" w:csb0="0000008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DF64" w14:textId="77777777" w:rsidR="00287FDE" w:rsidRDefault="00287F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5C604" w14:textId="35B4A5C4" w:rsidR="00631480" w:rsidRDefault="001519AA">
    <w:pPr>
      <w:pStyle w:val="Footer"/>
    </w:pPr>
    <w:r>
      <w:rPr>
        <w:rFonts w:ascii="Arial" w:hAnsi="Arial" w:cs="Arial"/>
        <w:color w:val="231F20"/>
        <w:spacing w:val="-5"/>
        <w:sz w:val="18"/>
        <w:szCs w:val="18"/>
      </w:rPr>
      <w:t>Reviewed February 2022</w:t>
    </w:r>
    <w:r w:rsidR="00631480">
      <w:rPr>
        <w:rFonts w:ascii="Arial" w:hAnsi="Arial" w:cs="Arial"/>
        <w:color w:val="231F20"/>
        <w:spacing w:val="-5"/>
        <w:sz w:val="18"/>
        <w:szCs w:val="18"/>
      </w:rPr>
      <w:t xml:space="preserve">       </w:t>
    </w:r>
    <w:r w:rsidR="00287FDE">
      <w:rPr>
        <w:rFonts w:ascii="Arial" w:hAnsi="Arial" w:cs="Arial"/>
        <w:color w:val="231F20"/>
        <w:spacing w:val="-5"/>
        <w:sz w:val="18"/>
        <w:szCs w:val="18"/>
      </w:rPr>
      <w:t xml:space="preserve">                                   </w:t>
    </w:r>
    <w:r w:rsidR="00631480">
      <w:rPr>
        <w:rFonts w:ascii="Arial" w:hAnsi="Arial" w:cs="Arial"/>
        <w:color w:val="231F20"/>
        <w:spacing w:val="-5"/>
        <w:sz w:val="18"/>
        <w:szCs w:val="18"/>
      </w:rPr>
      <w:t xml:space="preserve">    </w:t>
    </w:r>
    <w:r w:rsidR="00287FDE">
      <w:rPr>
        <w:rFonts w:ascii="Arial" w:hAnsi="Arial" w:cs="Arial"/>
        <w:color w:val="231F20"/>
        <w:spacing w:val="-5"/>
        <w:sz w:val="18"/>
        <w:szCs w:val="18"/>
      </w:rPr>
      <w:t xml:space="preserve">Adapted by </w:t>
    </w:r>
    <w:r w:rsidR="00631480">
      <w:rPr>
        <w:rFonts w:ascii="Arial" w:hAnsi="Arial" w:cs="Arial"/>
        <w:color w:val="231F20"/>
        <w:spacing w:val="-5"/>
        <w:sz w:val="18"/>
        <w:szCs w:val="18"/>
      </w:rPr>
      <w:t xml:space="preserve">NZCEO </w:t>
    </w:r>
    <w:r w:rsidR="00287FDE">
      <w:rPr>
        <w:rFonts w:ascii="Arial" w:hAnsi="Arial" w:cs="Arial"/>
        <w:color w:val="231F20"/>
        <w:spacing w:val="-5"/>
        <w:sz w:val="18"/>
        <w:szCs w:val="18"/>
      </w:rPr>
      <w:t xml:space="preserve">from NZSTA </w:t>
    </w:r>
    <w:r w:rsidR="00631480">
      <w:rPr>
        <w:rFonts w:ascii="Arial" w:hAnsi="Arial" w:cs="Arial"/>
        <w:color w:val="231F20"/>
        <w:spacing w:val="-8"/>
        <w:sz w:val="18"/>
        <w:szCs w:val="18"/>
      </w:rPr>
      <w:t xml:space="preserve">example </w:t>
    </w:r>
    <w:r w:rsidR="00631480">
      <w:rPr>
        <w:rFonts w:ascii="Arial" w:hAnsi="Arial" w:cs="Arial"/>
        <w:color w:val="231F20"/>
        <w:spacing w:val="-3"/>
        <w:sz w:val="18"/>
        <w:szCs w:val="18"/>
      </w:rPr>
      <w:t>governance</w:t>
    </w:r>
    <w:r w:rsidR="00631480">
      <w:rPr>
        <w:rFonts w:ascii="Arial" w:hAnsi="Arial" w:cs="Arial"/>
        <w:color w:val="231F20"/>
        <w:spacing w:val="-8"/>
        <w:sz w:val="18"/>
        <w:szCs w:val="18"/>
      </w:rPr>
      <w:t xml:space="preserve"> </w:t>
    </w:r>
    <w:r w:rsidR="00631480">
      <w:rPr>
        <w:rFonts w:ascii="Arial" w:hAnsi="Arial" w:cs="Arial"/>
        <w:color w:val="231F20"/>
        <w:spacing w:val="-3"/>
        <w:sz w:val="18"/>
        <w:szCs w:val="18"/>
      </w:rPr>
      <w:t>framework</w:t>
    </w:r>
    <w:r>
      <w:rPr>
        <w:rFonts w:ascii="Arial" w:hAnsi="Arial" w:cs="Arial"/>
        <w:color w:val="231F20"/>
        <w:spacing w:val="-3"/>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58C80" w14:textId="77777777" w:rsidR="00287FDE" w:rsidRDefault="00287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2BC8F" w14:textId="77777777" w:rsidR="00327DEB" w:rsidRDefault="00327DEB" w:rsidP="00631480">
      <w:r>
        <w:separator/>
      </w:r>
    </w:p>
  </w:footnote>
  <w:footnote w:type="continuationSeparator" w:id="0">
    <w:p w14:paraId="15E0FC65" w14:textId="77777777" w:rsidR="00327DEB" w:rsidRDefault="00327DEB" w:rsidP="00631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E87C" w14:textId="77777777" w:rsidR="00287FDE" w:rsidRDefault="00287F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135808"/>
      <w:docPartObj>
        <w:docPartGallery w:val="Page Numbers (Top of Page)"/>
        <w:docPartUnique/>
      </w:docPartObj>
    </w:sdtPr>
    <w:sdtEndPr>
      <w:rPr>
        <w:noProof/>
      </w:rPr>
    </w:sdtEndPr>
    <w:sdtContent>
      <w:p w14:paraId="142F206B" w14:textId="64166D22" w:rsidR="003602B1" w:rsidRDefault="003602B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A1BDE07" w14:textId="2EBB94D2" w:rsidR="0058595D" w:rsidRDefault="005859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AC443" w14:textId="77777777" w:rsidR="00287FDE" w:rsidRDefault="00287F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75C33"/>
    <w:multiLevelType w:val="hybridMultilevel"/>
    <w:tmpl w:val="B270067A"/>
    <w:lvl w:ilvl="0" w:tplc="14090001">
      <w:start w:val="1"/>
      <w:numFmt w:val="bullet"/>
      <w:lvlText w:val=""/>
      <w:lvlJc w:val="left"/>
      <w:pPr>
        <w:ind w:left="470" w:hanging="360"/>
      </w:pPr>
      <w:rPr>
        <w:rFonts w:ascii="Symbol" w:hAnsi="Symbol" w:hint="default"/>
      </w:rPr>
    </w:lvl>
    <w:lvl w:ilvl="1" w:tplc="14090003" w:tentative="1">
      <w:start w:val="1"/>
      <w:numFmt w:val="bullet"/>
      <w:lvlText w:val="o"/>
      <w:lvlJc w:val="left"/>
      <w:pPr>
        <w:ind w:left="1190" w:hanging="360"/>
      </w:pPr>
      <w:rPr>
        <w:rFonts w:ascii="Courier New" w:hAnsi="Courier New" w:cs="Courier New" w:hint="default"/>
      </w:rPr>
    </w:lvl>
    <w:lvl w:ilvl="2" w:tplc="14090005" w:tentative="1">
      <w:start w:val="1"/>
      <w:numFmt w:val="bullet"/>
      <w:lvlText w:val=""/>
      <w:lvlJc w:val="left"/>
      <w:pPr>
        <w:ind w:left="1910" w:hanging="360"/>
      </w:pPr>
      <w:rPr>
        <w:rFonts w:ascii="Wingdings" w:hAnsi="Wingdings" w:hint="default"/>
      </w:rPr>
    </w:lvl>
    <w:lvl w:ilvl="3" w:tplc="14090001" w:tentative="1">
      <w:start w:val="1"/>
      <w:numFmt w:val="bullet"/>
      <w:lvlText w:val=""/>
      <w:lvlJc w:val="left"/>
      <w:pPr>
        <w:ind w:left="2630" w:hanging="360"/>
      </w:pPr>
      <w:rPr>
        <w:rFonts w:ascii="Symbol" w:hAnsi="Symbol" w:hint="default"/>
      </w:rPr>
    </w:lvl>
    <w:lvl w:ilvl="4" w:tplc="14090003" w:tentative="1">
      <w:start w:val="1"/>
      <w:numFmt w:val="bullet"/>
      <w:lvlText w:val="o"/>
      <w:lvlJc w:val="left"/>
      <w:pPr>
        <w:ind w:left="3350" w:hanging="360"/>
      </w:pPr>
      <w:rPr>
        <w:rFonts w:ascii="Courier New" w:hAnsi="Courier New" w:cs="Courier New" w:hint="default"/>
      </w:rPr>
    </w:lvl>
    <w:lvl w:ilvl="5" w:tplc="14090005" w:tentative="1">
      <w:start w:val="1"/>
      <w:numFmt w:val="bullet"/>
      <w:lvlText w:val=""/>
      <w:lvlJc w:val="left"/>
      <w:pPr>
        <w:ind w:left="4070" w:hanging="360"/>
      </w:pPr>
      <w:rPr>
        <w:rFonts w:ascii="Wingdings" w:hAnsi="Wingdings" w:hint="default"/>
      </w:rPr>
    </w:lvl>
    <w:lvl w:ilvl="6" w:tplc="14090001" w:tentative="1">
      <w:start w:val="1"/>
      <w:numFmt w:val="bullet"/>
      <w:lvlText w:val=""/>
      <w:lvlJc w:val="left"/>
      <w:pPr>
        <w:ind w:left="4790" w:hanging="360"/>
      </w:pPr>
      <w:rPr>
        <w:rFonts w:ascii="Symbol" w:hAnsi="Symbol" w:hint="default"/>
      </w:rPr>
    </w:lvl>
    <w:lvl w:ilvl="7" w:tplc="14090003" w:tentative="1">
      <w:start w:val="1"/>
      <w:numFmt w:val="bullet"/>
      <w:lvlText w:val="o"/>
      <w:lvlJc w:val="left"/>
      <w:pPr>
        <w:ind w:left="5510" w:hanging="360"/>
      </w:pPr>
      <w:rPr>
        <w:rFonts w:ascii="Courier New" w:hAnsi="Courier New" w:cs="Courier New" w:hint="default"/>
      </w:rPr>
    </w:lvl>
    <w:lvl w:ilvl="8" w:tplc="14090005" w:tentative="1">
      <w:start w:val="1"/>
      <w:numFmt w:val="bullet"/>
      <w:lvlText w:val=""/>
      <w:lvlJc w:val="left"/>
      <w:pPr>
        <w:ind w:left="6230" w:hanging="360"/>
      </w:pPr>
      <w:rPr>
        <w:rFonts w:ascii="Wingdings" w:hAnsi="Wingdings" w:hint="default"/>
      </w:rPr>
    </w:lvl>
  </w:abstractNum>
  <w:num w:numId="1" w16cid:durableId="1475444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5E3"/>
    <w:rsid w:val="00054CA6"/>
    <w:rsid w:val="000703C4"/>
    <w:rsid w:val="001519AA"/>
    <w:rsid w:val="001943D6"/>
    <w:rsid w:val="00287FDE"/>
    <w:rsid w:val="00327DEB"/>
    <w:rsid w:val="003602B1"/>
    <w:rsid w:val="003A3EBC"/>
    <w:rsid w:val="003D45E3"/>
    <w:rsid w:val="00415855"/>
    <w:rsid w:val="0058595D"/>
    <w:rsid w:val="00631480"/>
    <w:rsid w:val="006645A8"/>
    <w:rsid w:val="006B6DB6"/>
    <w:rsid w:val="00813DA4"/>
    <w:rsid w:val="00945912"/>
    <w:rsid w:val="00960E47"/>
    <w:rsid w:val="00C83A3B"/>
    <w:rsid w:val="00E86522"/>
    <w:rsid w:val="00FF163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AD754"/>
  <w15:chartTrackingRefBased/>
  <w15:docId w15:val="{737F3FFA-5618-40C9-9427-78F8ABE4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D45E3"/>
    <w:pPr>
      <w:widowControl w:val="0"/>
      <w:autoSpaceDE w:val="0"/>
      <w:autoSpaceDN w:val="0"/>
      <w:spacing w:after="0" w:line="240" w:lineRule="auto"/>
    </w:pPr>
    <w:rPr>
      <w:rFonts w:ascii="FlamaSemicondensed-Light" w:eastAsia="FlamaSemicondensed-Light" w:hAnsi="FlamaSemicondensed-Light" w:cs="FlamaSemicondensed-Light"/>
      <w:lang w:val="en-US" w:bidi="en-US"/>
    </w:rPr>
  </w:style>
  <w:style w:type="paragraph" w:styleId="Heading1">
    <w:name w:val="heading 1"/>
    <w:basedOn w:val="Normal"/>
    <w:link w:val="Heading1Char"/>
    <w:uiPriority w:val="1"/>
    <w:qFormat/>
    <w:rsid w:val="003602B1"/>
    <w:pPr>
      <w:spacing w:before="75"/>
      <w:ind w:left="436" w:hanging="436"/>
      <w:outlineLvl w:val="0"/>
    </w:pPr>
    <w:rPr>
      <w:rFonts w:ascii="Roboto" w:eastAsia="Flama Semicondensed" w:hAnsi="Roboto" w:cs="Flama Semicondensed"/>
      <w:b/>
      <w:bCs/>
      <w:color w:val="44546A" w:themeColor="text2"/>
      <w:sz w:val="36"/>
      <w:szCs w:val="36"/>
    </w:rPr>
  </w:style>
  <w:style w:type="paragraph" w:styleId="Heading2">
    <w:name w:val="heading 2"/>
    <w:basedOn w:val="Normal"/>
    <w:link w:val="Heading2Char"/>
    <w:uiPriority w:val="1"/>
    <w:qFormat/>
    <w:rsid w:val="003602B1"/>
    <w:pPr>
      <w:spacing w:before="99" w:after="240"/>
      <w:outlineLvl w:val="1"/>
    </w:pPr>
    <w:rPr>
      <w:rFonts w:ascii="Roboto" w:eastAsia="Calibri" w:hAnsi="Roboto" w:cs="Arial"/>
      <w:b/>
      <w:bCs/>
      <w:color w:val="44546A" w:themeColor="text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3602B1"/>
    <w:rPr>
      <w:rFonts w:ascii="Roboto" w:eastAsia="Calibri" w:hAnsi="Roboto" w:cs="Arial"/>
      <w:b/>
      <w:bCs/>
      <w:color w:val="44546A" w:themeColor="text2"/>
      <w:sz w:val="32"/>
      <w:szCs w:val="32"/>
      <w:lang w:val="en-US" w:bidi="en-US"/>
    </w:rPr>
  </w:style>
  <w:style w:type="paragraph" w:styleId="BodyText">
    <w:name w:val="Body Text"/>
    <w:basedOn w:val="Normal"/>
    <w:link w:val="BodyTextChar"/>
    <w:uiPriority w:val="1"/>
    <w:qFormat/>
    <w:rsid w:val="003602B1"/>
    <w:pPr>
      <w:spacing w:before="68"/>
    </w:pPr>
    <w:rPr>
      <w:rFonts w:ascii="Roboto" w:eastAsia="Calibri" w:hAnsi="Roboto" w:cs="Arial"/>
      <w:color w:val="231F20"/>
      <w:sz w:val="18"/>
      <w:szCs w:val="18"/>
    </w:rPr>
  </w:style>
  <w:style w:type="character" w:customStyle="1" w:styleId="BodyTextChar">
    <w:name w:val="Body Text Char"/>
    <w:basedOn w:val="DefaultParagraphFont"/>
    <w:link w:val="BodyText"/>
    <w:uiPriority w:val="1"/>
    <w:rsid w:val="003602B1"/>
    <w:rPr>
      <w:rFonts w:ascii="Roboto" w:eastAsia="Calibri" w:hAnsi="Roboto" w:cs="Arial"/>
      <w:color w:val="231F20"/>
      <w:sz w:val="18"/>
      <w:szCs w:val="18"/>
      <w:lang w:val="en-US" w:bidi="en-US"/>
    </w:rPr>
  </w:style>
  <w:style w:type="table" w:styleId="TableGrid">
    <w:name w:val="Table Grid"/>
    <w:basedOn w:val="TableNormal"/>
    <w:uiPriority w:val="39"/>
    <w:rsid w:val="003D45E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45E3"/>
    <w:rPr>
      <w:color w:val="0563C1" w:themeColor="hyperlink"/>
      <w:u w:val="single"/>
    </w:rPr>
  </w:style>
  <w:style w:type="paragraph" w:styleId="Header">
    <w:name w:val="header"/>
    <w:basedOn w:val="Normal"/>
    <w:link w:val="HeaderChar"/>
    <w:uiPriority w:val="99"/>
    <w:unhideWhenUsed/>
    <w:rsid w:val="00631480"/>
    <w:pPr>
      <w:tabs>
        <w:tab w:val="center" w:pos="4513"/>
        <w:tab w:val="right" w:pos="9026"/>
      </w:tabs>
    </w:pPr>
  </w:style>
  <w:style w:type="character" w:customStyle="1" w:styleId="HeaderChar">
    <w:name w:val="Header Char"/>
    <w:basedOn w:val="DefaultParagraphFont"/>
    <w:link w:val="Header"/>
    <w:uiPriority w:val="99"/>
    <w:rsid w:val="00631480"/>
    <w:rPr>
      <w:rFonts w:ascii="FlamaSemicondensed-Light" w:eastAsia="FlamaSemicondensed-Light" w:hAnsi="FlamaSemicondensed-Light" w:cs="FlamaSemicondensed-Light"/>
      <w:lang w:val="en-US" w:bidi="en-US"/>
    </w:rPr>
  </w:style>
  <w:style w:type="paragraph" w:styleId="Footer">
    <w:name w:val="footer"/>
    <w:basedOn w:val="Normal"/>
    <w:link w:val="FooterChar"/>
    <w:uiPriority w:val="99"/>
    <w:unhideWhenUsed/>
    <w:rsid w:val="00631480"/>
    <w:pPr>
      <w:tabs>
        <w:tab w:val="center" w:pos="4513"/>
        <w:tab w:val="right" w:pos="9026"/>
      </w:tabs>
    </w:pPr>
  </w:style>
  <w:style w:type="character" w:customStyle="1" w:styleId="FooterChar">
    <w:name w:val="Footer Char"/>
    <w:basedOn w:val="DefaultParagraphFont"/>
    <w:link w:val="Footer"/>
    <w:uiPriority w:val="99"/>
    <w:rsid w:val="00631480"/>
    <w:rPr>
      <w:rFonts w:ascii="FlamaSemicondensed-Light" w:eastAsia="FlamaSemicondensed-Light" w:hAnsi="FlamaSemicondensed-Light" w:cs="FlamaSemicondensed-Light"/>
      <w:lang w:val="en-US" w:bidi="en-US"/>
    </w:rPr>
  </w:style>
  <w:style w:type="character" w:customStyle="1" w:styleId="Heading1Char">
    <w:name w:val="Heading 1 Char"/>
    <w:basedOn w:val="DefaultParagraphFont"/>
    <w:link w:val="Heading1"/>
    <w:uiPriority w:val="1"/>
    <w:rsid w:val="003602B1"/>
    <w:rPr>
      <w:rFonts w:ascii="Roboto" w:eastAsia="Flama Semicondensed" w:hAnsi="Roboto" w:cs="Flama Semicondensed"/>
      <w:b/>
      <w:bCs/>
      <w:color w:val="44546A" w:themeColor="text2"/>
      <w:sz w:val="36"/>
      <w:szCs w:val="3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866151">
      <w:bodyDiv w:val="1"/>
      <w:marLeft w:val="0"/>
      <w:marRight w:val="0"/>
      <w:marTop w:val="0"/>
      <w:marBottom w:val="0"/>
      <w:divBdr>
        <w:top w:val="none" w:sz="0" w:space="0" w:color="auto"/>
        <w:left w:val="none" w:sz="0" w:space="0" w:color="auto"/>
        <w:bottom w:val="none" w:sz="0" w:space="0" w:color="auto"/>
        <w:right w:val="none" w:sz="0" w:space="0" w:color="auto"/>
      </w:divBdr>
    </w:div>
    <w:div w:id="96111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t.nz/act/public/2007/0097/latest/DLM1512301.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9b6972f62474cc29b4fb746757d99cd xmlns="3724835d-20ad-4f52-a9ac-ec0a6cacda0e">
      <Terms xmlns="http://schemas.microsoft.com/office/infopath/2007/PartnerControls">
        <TermInfo xmlns="http://schemas.microsoft.com/office/infopath/2007/PartnerControls">
          <TermName xmlns="http://schemas.microsoft.com/office/infopath/2007/PartnerControls">Projects</TermName>
          <TermId xmlns="http://schemas.microsoft.com/office/infopath/2007/PartnerControls">3f15f779-fc88-45a1-9ad6-ee8cd29a10dc</TermId>
        </TermInfo>
      </Terms>
    </e9b6972f62474cc29b4fb746757d99cd>
    <TaxCatchAll xmlns="3724835d-20ad-4f52-a9ac-ec0a6cacda0e">
      <Value>17</Value>
    </TaxCatchAll>
    <_dlc_DocId xmlns="3724835d-20ad-4f52-a9ac-ec0a6cacda0e">K4D7DZP5TMAP-527707059-755</_dlc_DocId>
    <_dlc_DocIdUrl xmlns="3724835d-20ad-4f52-a9ac-ec0a6cacda0e">
      <Url>https://nzceo.sharepoint.com/nzceoltd/_layouts/15/DocIdRedir.aspx?ID=K4D7DZP5TMAP-527707059-755</Url>
      <Description>K4D7DZP5TMAP-527707059-755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8530C535F7C94E97BEC292EF5697F7" ma:contentTypeVersion="14" ma:contentTypeDescription="Create a new document." ma:contentTypeScope="" ma:versionID="49156be7b8f0df0a2c2f98a14c898d57">
  <xsd:schema xmlns:xsd="http://www.w3.org/2001/XMLSchema" xmlns:xs="http://www.w3.org/2001/XMLSchema" xmlns:p="http://schemas.microsoft.com/office/2006/metadata/properties" xmlns:ns2="3724835d-20ad-4f52-a9ac-ec0a6cacda0e" xmlns:ns3="e2bd5927-a2b6-45fe-a271-27f0c3853116" targetNamespace="http://schemas.microsoft.com/office/2006/metadata/properties" ma:root="true" ma:fieldsID="8941c3d3ff4735860d1c288df40ca653" ns2:_="" ns3:_="">
    <xsd:import namespace="3724835d-20ad-4f52-a9ac-ec0a6cacda0e"/>
    <xsd:import namespace="e2bd5927-a2b6-45fe-a271-27f0c3853116"/>
    <xsd:element name="properties">
      <xsd:complexType>
        <xsd:sequence>
          <xsd:element name="documentManagement">
            <xsd:complexType>
              <xsd:all>
                <xsd:element ref="ns2:_dlc_DocId" minOccurs="0"/>
                <xsd:element ref="ns2:_dlc_DocIdUrl" minOccurs="0"/>
                <xsd:element ref="ns2:_dlc_DocIdPersistId" minOccurs="0"/>
                <xsd:element ref="ns2:e9b6972f62474cc29b4fb746757d99cd" minOccurs="0"/>
                <xsd:element ref="ns2:TaxCatchAll" minOccurs="0"/>
                <xsd:element ref="ns2:TaxCatchAllLabel"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4835d-20ad-4f52-a9ac-ec0a6cacda0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e9b6972f62474cc29b4fb746757d99cd" ma:index="7" nillable="true" ma:taxonomy="true" ma:internalName="e9b6972f62474cc29b4fb746757d99cd" ma:taxonomyFieldName="NZCEO_x0020_File_x0020_Code" ma:displayName="NZCEO File Code" ma:default="" ma:fieldId="{e9b6972f-6247-4cc2-9b4f-b746757d99cd}" ma:taxonomyMulti="true" ma:sspId="66171eaa-ab25-4e5e-b55c-0ce60966998b" ma:termSetId="7307907e-8fdc-4e72-810b-578d9c3ed4c0" ma:anchorId="00000000-0000-0000-0000-000000000000" ma:open="false" ma:isKeyword="false">
      <xsd:complexType>
        <xsd:sequence>
          <xsd:element ref="pc:Terms" minOccurs="0" maxOccurs="1"/>
        </xsd:sequence>
      </xsd:complexType>
    </xsd:element>
    <xsd:element name="TaxCatchAll" ma:index="8" nillable="true" ma:displayName="Taxonomy Catch All Column" ma:description="" ma:hidden="true" ma:list="{022baa06-1ff0-4206-bc2f-286ce2321b2c}" ma:internalName="TaxCatchAll" ma:showField="CatchAllData" ma:web="3724835d-20ad-4f52-a9ac-ec0a6cacda0e">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022baa06-1ff0-4206-bc2f-286ce2321b2c}" ma:internalName="TaxCatchAllLabel" ma:readOnly="true" ma:showField="CatchAllDataLabel" ma:web="3724835d-20ad-4f52-a9ac-ec0a6cacda0e">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bd5927-a2b6-45fe-a271-27f0c3853116" elementFormDefault="qualified">
    <xsd:import namespace="http://schemas.microsoft.com/office/2006/documentManagement/types"/>
    <xsd:import namespace="http://schemas.microsoft.com/office/infopath/2007/PartnerControls"/>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MediaServiceAutoTags" ma:internalName="MediaServiceAutoTags"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B5E256-3442-413D-B4E4-A654EAB89B05}">
  <ds:schemaRefs>
    <ds:schemaRef ds:uri="http://schemas.microsoft.com/office/2006/metadata/properties"/>
    <ds:schemaRef ds:uri="http://schemas.microsoft.com/office/infopath/2007/PartnerControls"/>
    <ds:schemaRef ds:uri="3724835d-20ad-4f52-a9ac-ec0a6cacda0e"/>
  </ds:schemaRefs>
</ds:datastoreItem>
</file>

<file path=customXml/itemProps2.xml><?xml version="1.0" encoding="utf-8"?>
<ds:datastoreItem xmlns:ds="http://schemas.openxmlformats.org/officeDocument/2006/customXml" ds:itemID="{D4CC21C3-B5C7-40CF-B3ED-EDB5B63DD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4835d-20ad-4f52-a9ac-ec0a6cacda0e"/>
    <ds:schemaRef ds:uri="e2bd5927-a2b6-45fe-a271-27f0c3853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0D4BA3-A898-4AA9-A4FE-FEE7FED5401B}">
  <ds:schemaRefs>
    <ds:schemaRef ds:uri="http://schemas.microsoft.com/sharepoint/events"/>
  </ds:schemaRefs>
</ds:datastoreItem>
</file>

<file path=customXml/itemProps4.xml><?xml version="1.0" encoding="utf-8"?>
<ds:datastoreItem xmlns:ds="http://schemas.openxmlformats.org/officeDocument/2006/customXml" ds:itemID="{A5273FE8-58BF-4C4E-9131-8DCCD535CC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1798</Characters>
  <Application>Microsoft Office Word</Application>
  <DocSecurity>0</DocSecurity>
  <Lines>14</Lines>
  <Paragraphs>4</Paragraphs>
  <ScaleCrop>false</ScaleCrop>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Rosalie Connors</dc:creator>
  <cp:keywords/>
  <dc:description/>
  <cp:lastModifiedBy>Karen Raitt</cp:lastModifiedBy>
  <cp:revision>3</cp:revision>
  <dcterms:created xsi:type="dcterms:W3CDTF">2022-05-01T23:08:00Z</dcterms:created>
  <dcterms:modified xsi:type="dcterms:W3CDTF">2022-05-01T23:09:00Z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0x0101007C8530C535F7C94E97BEC292EF5697F7</vt:lpwstr>
  </property>
  <property fmtid="{D5CDD505-2E9C-101B-9397-08002B2CF9AE}" pid="3" name="_dlc_DocIdItemGuid">
    <vt:lpwstr>af85e865-bde6-4660-a3ab-794875126eb6</vt:lpwstr>
  </property>
  <property fmtid="{D5CDD505-2E9C-101B-9397-08002B2CF9AE}" pid="4" name="NZCEO File Code">
    <vt:lpwstr>17;#Projects|3f15f779-fc88-45a1-9ad6-ee8cd29a10dc</vt:lpwstr>
  </property>
</Properties>
</file>